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334"/>
        <w:jc w:val="center"/>
        <w:textAlignment w:val="baseline"/>
        <w:rPr>
          <w:rFonts w:ascii="Tahoma" w:hAnsi="Tahoma" w:cs="Tahoma"/>
          <w:color w:val="666666"/>
          <w:sz w:val="17"/>
          <w:szCs w:val="17"/>
        </w:rPr>
      </w:pPr>
      <w:r>
        <w:rPr>
          <w:rFonts w:hint="eastAsia" w:ascii="Tahoma" w:hAnsi="Tahoma" w:cs="Tahoma"/>
          <w:b/>
          <w:bCs/>
          <w:color w:val="333333"/>
          <w:spacing w:val="13"/>
          <w:sz w:val="36"/>
          <w:szCs w:val="36"/>
        </w:rPr>
        <w:t>荆州市第二批</w:t>
      </w:r>
      <w:r>
        <w:rPr>
          <w:rFonts w:ascii="Tahoma" w:hAnsi="Tahoma" w:cs="Tahoma"/>
          <w:b/>
          <w:bCs/>
          <w:color w:val="333333"/>
          <w:spacing w:val="13"/>
          <w:sz w:val="36"/>
          <w:szCs w:val="36"/>
        </w:rPr>
        <w:t>事业单位用车车改车辆网络竞价</w:t>
      </w:r>
    </w:p>
    <w:p>
      <w:pPr>
        <w:pStyle w:val="4"/>
        <w:spacing w:before="0" w:beforeAutospacing="0" w:after="0" w:afterAutospacing="0"/>
        <w:ind w:firstLine="334"/>
        <w:jc w:val="center"/>
        <w:textAlignment w:val="baseline"/>
        <w:rPr>
          <w:rFonts w:ascii="Tahoma" w:hAnsi="Tahoma" w:cs="Tahoma"/>
          <w:color w:val="666666"/>
          <w:sz w:val="17"/>
          <w:szCs w:val="17"/>
        </w:rPr>
      </w:pPr>
      <w:r>
        <w:rPr>
          <w:rFonts w:ascii="Tahoma" w:hAnsi="Tahoma" w:cs="Tahoma"/>
          <w:b/>
          <w:bCs/>
          <w:color w:val="333333"/>
          <w:spacing w:val="13"/>
          <w:sz w:val="36"/>
          <w:szCs w:val="36"/>
        </w:rPr>
        <w:t>拍卖规则及须知</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Times New Roman" w:hAnsi="仿宋" w:eastAsia="仿宋"/>
          <w:color w:val="000000"/>
          <w:sz w:val="30"/>
        </w:rPr>
        <w:t>受荆州市财政局委托，荆州市产权交易中心联合湖北点石拍卖有限公司、湖北同源拍卖有限责任公司对荆州市第</w:t>
      </w:r>
      <w:r>
        <w:rPr>
          <w:rFonts w:hint="eastAsia" w:ascii="Times New Roman" w:hAnsi="仿宋" w:eastAsia="仿宋"/>
          <w:color w:val="000000"/>
          <w:sz w:val="30"/>
        </w:rPr>
        <w:t>二</w:t>
      </w:r>
      <w:r>
        <w:rPr>
          <w:rFonts w:ascii="Times New Roman" w:hAnsi="仿宋" w:eastAsia="仿宋"/>
          <w:color w:val="000000"/>
          <w:sz w:val="30"/>
        </w:rPr>
        <w:t>批事业单位</w:t>
      </w:r>
      <w:r>
        <w:rPr>
          <w:rFonts w:hint="eastAsia" w:ascii="Times New Roman" w:hAnsi="仿宋" w:eastAsia="仿宋"/>
          <w:color w:val="000000"/>
          <w:sz w:val="30"/>
          <w:lang w:eastAsia="zh-CN"/>
        </w:rPr>
        <w:t>用车</w:t>
      </w:r>
      <w:r>
        <w:rPr>
          <w:rFonts w:ascii="Times New Roman" w:hAnsi="仿宋" w:eastAsia="仿宋"/>
          <w:color w:val="000000"/>
          <w:sz w:val="30"/>
        </w:rPr>
        <w:t>车改车辆</w:t>
      </w:r>
      <w:r>
        <w:rPr>
          <w:rFonts w:ascii="仿宋" w:hAnsi="仿宋" w:eastAsia="仿宋" w:cs="Tahoma"/>
          <w:color w:val="333333"/>
          <w:spacing w:val="13"/>
          <w:sz w:val="30"/>
          <w:szCs w:val="30"/>
        </w:rPr>
        <w:t>（简称“车改车辆”）</w:t>
      </w:r>
      <w:r>
        <w:rPr>
          <w:rFonts w:hint="eastAsia" w:ascii="仿宋" w:hAnsi="仿宋" w:eastAsia="仿宋" w:cs="Tahoma"/>
          <w:color w:val="333333"/>
          <w:spacing w:val="13"/>
          <w:sz w:val="30"/>
          <w:szCs w:val="30"/>
          <w:lang w:eastAsia="zh-CN"/>
        </w:rPr>
        <w:t>进行</w:t>
      </w:r>
      <w:bookmarkStart w:id="0" w:name="_GoBack"/>
      <w:bookmarkEnd w:id="0"/>
      <w:r>
        <w:rPr>
          <w:rFonts w:ascii="仿宋" w:hAnsi="仿宋" w:eastAsia="仿宋" w:cs="Tahoma"/>
          <w:color w:val="333333"/>
          <w:spacing w:val="13"/>
          <w:sz w:val="30"/>
          <w:szCs w:val="30"/>
        </w:rPr>
        <w:t>公开</w:t>
      </w:r>
      <w:r>
        <w:rPr>
          <w:rFonts w:hint="eastAsia" w:ascii="仿宋" w:hAnsi="仿宋" w:eastAsia="仿宋" w:cs="Tahoma"/>
          <w:color w:val="333333"/>
          <w:spacing w:val="13"/>
          <w:sz w:val="30"/>
          <w:szCs w:val="30"/>
        </w:rPr>
        <w:t>网络</w:t>
      </w:r>
      <w:r>
        <w:rPr>
          <w:rFonts w:ascii="仿宋" w:hAnsi="仿宋" w:eastAsia="仿宋" w:cs="Tahoma"/>
          <w:color w:val="333333"/>
          <w:spacing w:val="13"/>
          <w:sz w:val="30"/>
          <w:szCs w:val="30"/>
        </w:rPr>
        <w:t>拍卖。网络竞价拍卖由淘宝（中国）软件有限公司和支付宝（中国）网络技术有限公司提供技术支持和服务。依据《中华人民共和国拍卖法》、《湖北省国有资产产权交易管理暂行办法》等法律法规和相关规定，将竞买人参与本批次车辆网络竞价的拍卖规则及须知告知如下。</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一、竞买人资格</w:t>
      </w:r>
    </w:p>
    <w:p>
      <w:pPr>
        <w:pStyle w:val="4"/>
        <w:spacing w:before="0" w:beforeAutospacing="0" w:after="0" w:afterAutospacing="0" w:line="301" w:lineRule="atLeast"/>
        <w:ind w:firstLine="549"/>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具有完全民事行为能力的自然人和中国境内合法存续的法人或其他组织均可。</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免责提示：</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1、本次网络竞价车辆以现状拍卖，车辆的罚款及违章记录均已消除完毕，车辆年检、交强险</w:t>
      </w:r>
      <w:r>
        <w:rPr>
          <w:rFonts w:hint="eastAsia" w:ascii="仿宋" w:hAnsi="仿宋" w:eastAsia="仿宋" w:cs="Tahoma"/>
          <w:b/>
          <w:bCs/>
          <w:color w:val="333333"/>
          <w:spacing w:val="13"/>
          <w:sz w:val="30"/>
          <w:szCs w:val="30"/>
        </w:rPr>
        <w:t>以现状为准</w:t>
      </w:r>
      <w:r>
        <w:rPr>
          <w:rFonts w:ascii="仿宋" w:hAnsi="仿宋" w:eastAsia="仿宋" w:cs="Tahoma"/>
          <w:b/>
          <w:bCs/>
          <w:color w:val="333333"/>
          <w:spacing w:val="13"/>
          <w:sz w:val="30"/>
          <w:szCs w:val="30"/>
        </w:rPr>
        <w:t>请竞买人自行查验</w:t>
      </w:r>
      <w:r>
        <w:rPr>
          <w:rFonts w:hint="eastAsia" w:ascii="仿宋" w:hAnsi="仿宋" w:eastAsia="仿宋" w:cs="Tahoma"/>
          <w:b/>
          <w:bCs/>
          <w:color w:val="333333"/>
          <w:spacing w:val="13"/>
          <w:sz w:val="30"/>
          <w:szCs w:val="30"/>
        </w:rPr>
        <w:t>清楚</w:t>
      </w:r>
      <w:r>
        <w:rPr>
          <w:rFonts w:ascii="仿宋" w:hAnsi="仿宋" w:eastAsia="仿宋" w:cs="Tahoma"/>
          <w:b/>
          <w:bCs/>
          <w:color w:val="333333"/>
          <w:spacing w:val="13"/>
          <w:sz w:val="30"/>
          <w:szCs w:val="30"/>
        </w:rPr>
        <w:t>。</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2、车辆落户地为荆州市的，买受人为非荆州市居民户籍的，须有荆州市居住证，请竞买人务必提前办理；买受人为法人的，《组织机构代码证》或三证合一的《营业执照》注册地址须在荆州市。</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3、据咨询荆州市交通管理部门，19座以上二手大型汽车的买受人须为法人或其他组织。9座以上现挂蓝色小车牌照的车辆按新规定过户后将换为黄色大车牌照，请竞买人谨慎竞拍。</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4、竞买人凡参与网络竞价拍卖活动即视作其已确认自身具备所竞买车辆的竞买资格和相关过户条件，已认可并接受本批次《网络竞价拍卖公告》、《网络竞价拍卖规则及须知》（简称“《拍卖公告》、《竞买规则及须知》”）等相关配套文件以及淘宝网有关平台操作规则的所有内容，已在参与竞价前到车辆展示地查验了标的，对标的可能存在的瑕疵（包括车辆本身及各项设施配置情况和质量、技术状况、与车辆有关的证照资料信息等瑕疵）认可且接受，并同意遵照上述相关配套文件要求参与竞买活动。交易中心、拍卖机构及委托方不承担标的瑕疵和质量担保责任。</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二、网络竞价程序</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（一）用户账户注册</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本次车改车辆的竞价拍卖全部通过网上进行，竞买人首先需注册淘宝网账户，并完成支付宝账户实名认证。账户注册及实名认证请登陆荆州市产权交易中心网（www.jzcqzx.com）进入“荆州市公务车改车辆网络竞价专题”页面，再进入网络竞价系统后，点击“免费注册”，按照页面提示完成，具体操作方法请参阅《网络竞价拍卖操作指南》（简称《操作指南》）。如果您已有淘宝网账户并已实名认证，则无需再次注册。</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法人或其他组织需参与竞买的，由法定代表人或其授权代表人使用其个人淘宝网账户参与竞买，竞买成交后按本须知第四（三）条规定提供相关手续，办理车辆过户。</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（二）竞买登录</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竞买人应于每批次车辆网络竞价《拍卖公告》规定的公告期和竞价时间内登陆荆州市产权交易中心网（www.jzcqzx.com），进入“荆州市公务车改车辆网络竞价专题”页面，查看《拍卖公告》、《竞买规则及须知》等文件和车辆明细信息，如需竞买可点击“报名交保证金”按钮，根据提示登陆淘宝账户，完成报名和保证金交纳程序，在竞价开始后即可进行竞买报价。</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（三）加价幅度</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竞买人出价不得低于起拍价，每次加价金额应为加价幅度的整数倍。</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车辆起拍价在20,000元以下的，每次竞拍加价幅度为200元；</w:t>
      </w:r>
    </w:p>
    <w:p>
      <w:pPr>
        <w:pStyle w:val="4"/>
        <w:spacing w:before="0" w:beforeAutospacing="0" w:after="0" w:afterAutospacing="0" w:line="301" w:lineRule="atLeast"/>
        <w:ind w:firstLine="531"/>
        <w:textAlignment w:val="baseline"/>
        <w:rPr>
          <w:rFonts w:ascii="仿宋" w:hAnsi="仿宋" w:eastAsia="仿宋" w:cs="Tahoma"/>
          <w:color w:val="666666"/>
          <w:sz w:val="30"/>
          <w:szCs w:val="30"/>
        </w:rPr>
      </w:pPr>
      <w:r>
        <w:rPr>
          <w:rFonts w:ascii="仿宋" w:hAnsi="仿宋" w:eastAsia="仿宋" w:cs="Tahoma"/>
          <w:color w:val="333333"/>
          <w:spacing w:val="13"/>
          <w:sz w:val="30"/>
          <w:szCs w:val="30"/>
        </w:rPr>
        <w:t>起拍价在20,000元（含）以上100,000元以下的，每次竞拍加价幅度为500元；</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起拍价在100,000元（含）以上的，每次竞拍加价幅度为1,000元。</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（四）网络竞价</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每辆车的网络竞价分为自由竞价周期和延时竞价周期（淘宝网分别称为“竞价周期”和“延时周期”）两个阶段。</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自由竞价周期：</w:t>
      </w:r>
      <w:r>
        <w:rPr>
          <w:rFonts w:ascii="仿宋" w:hAnsi="仿宋" w:eastAsia="仿宋" w:cs="Tahoma"/>
          <w:color w:val="333333"/>
          <w:spacing w:val="13"/>
          <w:sz w:val="30"/>
          <w:szCs w:val="30"/>
        </w:rPr>
        <w:t>每辆车自由竞价周期为9小时，在此期间竞买人可随时出价，自由竞价周期开始时间以本批次车辆《拍卖公告》为准。</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延时竞价周期：</w:t>
      </w:r>
      <w:r>
        <w:rPr>
          <w:rFonts w:ascii="仿宋" w:hAnsi="仿宋" w:eastAsia="仿宋" w:cs="Tahoma"/>
          <w:color w:val="333333"/>
          <w:spacing w:val="13"/>
          <w:sz w:val="30"/>
          <w:szCs w:val="30"/>
        </w:rPr>
        <w:t>即当自由竞价周期结束前的5分钟之内，如果有新的报价出现，则延时竞价周期启动，并在此次出价的时间基础上系统自动延长竞价时间5分钟，若在延长的5分钟内又有新的报价出现，则从新的报价时间起再延长5分钟的竞价时间，如此循环往复直到某个延时周期结束没有新的报价出现，则竞价结束。</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上述时间以技术支持方的服务器时间和服务器接收出价的时间为准。</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特别提示：因延时竞价时间很短，竞买人如拟参与某辆车的竞买，应当在自由竞价周期结束前完成报名和支付保证金，以免耽误竞买出价。</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如果竞买人在竞价期已经对某辆车实际出价，应当在竞价结束前及时关注出价和成交情况。</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（五）竞价成交</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1、竞价结束时，系统按“价格优先、时间优先”原则确定最高报价及买受人，并自动弹出成交提示信息，产权交易中心同时在“荆州市产权交易中心网”发布成交结果。</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2、请竞买人登陆荆州市产权交易中心网（www.jzcqzx.com）----</w:t>
      </w:r>
      <w:r>
        <w:rPr>
          <w:rFonts w:ascii="Tahoma" w:hAnsi="Tahoma" w:eastAsia="仿宋" w:cs="Tahoma"/>
          <w:color w:val="333333"/>
          <w:spacing w:val="13"/>
          <w:sz w:val="30"/>
          <w:szCs w:val="30"/>
        </w:rPr>
        <w:t> </w:t>
      </w:r>
      <w:r>
        <w:rPr>
          <w:rFonts w:ascii="仿宋" w:hAnsi="仿宋" w:eastAsia="仿宋" w:cs="Tahoma"/>
          <w:color w:val="333333"/>
          <w:spacing w:val="13"/>
          <w:sz w:val="30"/>
          <w:szCs w:val="30"/>
        </w:rPr>
        <w:t>“荆州市公务车改车辆网络竞价专题”页面点击“我的竞价中心”，查看自己报名竞价和已成交的车辆信息。最后按《拍卖公告》和本须知规定及时办理价款、费用支付和过户提车手续。</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三、竞买保证金缴纳注意事项</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（一）竞买保证金按车交纳，每辆车的竞买保证金为人民币1万元，</w:t>
      </w:r>
      <w:r>
        <w:rPr>
          <w:rFonts w:ascii="仿宋" w:hAnsi="仿宋" w:eastAsia="仿宋" w:cs="Tahoma"/>
          <w:color w:val="000000"/>
          <w:sz w:val="30"/>
          <w:szCs w:val="30"/>
        </w:rPr>
        <w:t>竞买成功后，竞买保证金自动转为过户保证金</w:t>
      </w:r>
      <w:r>
        <w:rPr>
          <w:rFonts w:ascii="仿宋" w:hAnsi="仿宋" w:eastAsia="仿宋" w:cs="Tahoma"/>
          <w:color w:val="333333"/>
          <w:spacing w:val="13"/>
          <w:sz w:val="30"/>
          <w:szCs w:val="30"/>
        </w:rPr>
        <w:t>。竞买保证金交纳方式按照网络竞价页面提示自行通过网上支付。</w:t>
      </w:r>
      <w:r>
        <w:rPr>
          <w:rFonts w:ascii="仿宋" w:hAnsi="仿宋" w:eastAsia="仿宋" w:cs="Tahoma"/>
          <w:b/>
          <w:bCs/>
          <w:color w:val="333333"/>
          <w:spacing w:val="13"/>
          <w:sz w:val="30"/>
          <w:szCs w:val="30"/>
        </w:rPr>
        <w:t>建议竞买人提前通过充值方式（需使用借记卡）向本人支付宝账户充入足够的资金，以节省保证金支付和退还时间。</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（二）参与竞价时，支付宝账户内的相应竞买保证金将被冻结直至竞价结束。</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（三）竞价结束后，买受人（即成交人）的竞买保证金将由竞价系统自动划入交易中心账户，自动转为车辆过户保证金，买受人将车辆过户完毕后3个工作日内无息退还。</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（四）买受人应按本须知规定提交有关过户资料、签署相关文件，全额支付成交价款、拍卖佣金、相关过户税费，配合完成车辆过户、按时提车。</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四、办理成交手续及付款注意事项</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一）买受人在本批次车改车辆网络竞价结束后下一个工作日起的2个工作日内到车辆展示地点(荆州市荆州区北环路5号现楚都二手车市场服务大厅内)办理车辆成交确认手续，现场签署《网络竞价成交确认书》、《竞买人承诺书》等文件，填制提交《机动车转移登记申请表》等过户资料，并当场全额支付拍卖成交价款、拍卖佣金及过户税费。</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买受人确因特殊情况不能按时办理成交确认手续的，应当先在规定办理时间内将成交价款、拍卖佣金和各项税费转入交易中心指定银行账户，同时向邮箱：</w:t>
      </w:r>
      <w:r>
        <w:rPr>
          <w:rFonts w:ascii="仿宋" w:hAnsi="仿宋" w:eastAsia="仿宋" w:cs="Tahoma"/>
          <w:color w:val="333333"/>
          <w:spacing w:val="13"/>
          <w:sz w:val="30"/>
          <w:szCs w:val="30"/>
          <w:u w:val="single"/>
        </w:rPr>
        <w:t>3014933415</w:t>
      </w:r>
      <w:r>
        <w:fldChar w:fldCharType="begin"/>
      </w:r>
      <w:r>
        <w:instrText xml:space="preserve"> HYPERLINK "https://zc-item.taobao.com/auction/602756266681.htm?spm=a2166.30960.62765.3.181a6d7aLM6501" </w:instrText>
      </w:r>
      <w:r>
        <w:fldChar w:fldCharType="separate"/>
      </w:r>
      <w:r>
        <w:rPr>
          <w:rStyle w:val="7"/>
          <w:rFonts w:ascii="仿宋" w:hAnsi="仿宋" w:eastAsia="仿宋" w:cs="Tahoma"/>
          <w:color w:val="333333"/>
          <w:spacing w:val="13"/>
          <w:sz w:val="30"/>
          <w:szCs w:val="30"/>
        </w:rPr>
        <w:t>@qq.com</w:t>
      </w:r>
      <w:r>
        <w:rPr>
          <w:rStyle w:val="7"/>
          <w:rFonts w:ascii="仿宋" w:hAnsi="仿宋" w:eastAsia="仿宋" w:cs="Tahoma"/>
          <w:color w:val="333333"/>
          <w:spacing w:val="13"/>
          <w:sz w:val="30"/>
          <w:szCs w:val="30"/>
        </w:rPr>
        <w:fldChar w:fldCharType="end"/>
      </w:r>
      <w:r>
        <w:rPr>
          <w:rFonts w:ascii="仿宋" w:hAnsi="仿宋" w:eastAsia="仿宋" w:cs="Tahoma"/>
          <w:color w:val="333333"/>
          <w:spacing w:val="13"/>
          <w:sz w:val="30"/>
          <w:szCs w:val="30"/>
        </w:rPr>
        <w:t>发送延迟办理（延迟办理时间最长不超过4个工作日）申请邮件，说明原因和延迟时间,交易中心确认款项收到后,发送是否同意的回复意见。买受人在批准延迟期内办理手续的，不作违约处理，但因延迟办理产生的相关风险和费用由买受人承担。</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违约责任：</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1、买受人未按上述规定办理成交确认手续和付款的，应当承担违约责任，其竞买保证金不予退还，交易中心、拍卖机构及委托方有权按照《中华人民共和国拍卖法》第三十九条的规定将该车辆收回再行拍卖。拍卖车辆再行拍卖的，原买受人应当支付第一次拍卖中本人及委托人应当支付的佣金；再行拍卖的价款低于原拍卖价款的，原买受人应当补足差额。</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2、从第二批车辆拍卖活动开始，交易中心建立违约买受人黑名单，记入黑名单的买受人将禁止参与荆州市事业单位以后各批次车辆的竞买和受让。</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（二）由买受人承担的费用</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1、拍卖佣金：车辆成交价的5%（因淘宝平台2019年8月1日后的收费政策发生变化，该车辆拍卖佣金相应调整如下：买受人拍卖成交后向交易中心和拍卖机构支付4%的拍卖佣金以及向淘宝平台支付1%的软件服务费）</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2、车辆转移登记过户费用：以车管部门实际收费标准为准。</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以上除拍卖佣金外，其余税费如遇国家政策或收费标准变化，则以相关规定为准。</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3、其他费用。</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hint="eastAsia" w:ascii="仿宋" w:hAnsi="仿宋" w:eastAsia="仿宋"/>
          <w:color w:val="333333"/>
          <w:spacing w:val="13"/>
          <w:sz w:val="30"/>
          <w:szCs w:val="30"/>
        </w:rPr>
        <w:t>①本次拍卖车辆以现状为准，</w:t>
      </w:r>
      <w:r>
        <w:rPr>
          <w:rFonts w:ascii="仿宋" w:hAnsi="仿宋" w:eastAsia="仿宋" w:cs="Tahoma"/>
          <w:color w:val="333333"/>
          <w:spacing w:val="13"/>
          <w:sz w:val="30"/>
          <w:szCs w:val="30"/>
        </w:rPr>
        <w:t>车辆过户时交强险到期的，买受人应当先自行购买交强险；</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hint="eastAsia" w:ascii="仿宋" w:hAnsi="仿宋" w:eastAsia="仿宋"/>
          <w:color w:val="333333"/>
          <w:spacing w:val="13"/>
          <w:sz w:val="30"/>
          <w:szCs w:val="30"/>
        </w:rPr>
        <w:t>②</w:t>
      </w:r>
      <w:r>
        <w:rPr>
          <w:rFonts w:ascii="仿宋" w:hAnsi="仿宋" w:eastAsia="仿宋" w:cs="Tahoma"/>
          <w:color w:val="333333"/>
          <w:spacing w:val="13"/>
          <w:sz w:val="30"/>
          <w:szCs w:val="30"/>
        </w:rPr>
        <w:t>竞买车辆为购置附加税免税车辆的，买受人应根据国家税务总局令第33号《车辆购置税征收管理办法》规定，到主管税务机关重新申报纳税。</w:t>
      </w:r>
      <w:r>
        <w:rPr>
          <w:rFonts w:ascii="仿宋" w:hAnsi="仿宋" w:eastAsia="仿宋" w:cs="Tahoma"/>
          <w:b/>
          <w:bCs/>
          <w:color w:val="333333"/>
          <w:spacing w:val="13"/>
          <w:sz w:val="30"/>
          <w:szCs w:val="30"/>
        </w:rPr>
        <w:t>对无车辆购置附加税证（或凭证）的车辆，交易中心和拍卖机构无法确认该车是否已纳税或是否为免税车辆，竞买人竞买无附加税证或注明为免税的车辆前,应自行到相关部门查询了解和咨询办理手续，对竞买成交后可能发生的费用及风险由买受人自行承担。</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hint="eastAsia" w:ascii="仿宋" w:hAnsi="仿宋" w:eastAsia="仿宋"/>
          <w:color w:val="333333"/>
          <w:spacing w:val="13"/>
          <w:sz w:val="30"/>
          <w:szCs w:val="30"/>
        </w:rPr>
        <w:t>③</w:t>
      </w:r>
      <w:r>
        <w:rPr>
          <w:rFonts w:ascii="仿宋" w:hAnsi="仿宋" w:eastAsia="仿宋" w:cs="Tahoma"/>
          <w:color w:val="333333"/>
          <w:spacing w:val="13"/>
          <w:sz w:val="30"/>
          <w:szCs w:val="30"/>
        </w:rPr>
        <w:t>若竞买车辆为原执法车辆的,买受人缴清成交价款后，应根据相关部门的规定,需改变原执法车辆的车身颜色后才能办理车辆过户手续。改变车身颜色产生的一切费用由买受人自行承担。</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（三）办理成交确认手续须携带以下相关资料：</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1、买受人为自然人的，需提供有效的本人在淘宝实名认证的身份证原件及正反面复印件3份，身份证信息须与淘宝注册及实名认证的信息一致；</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2、买受人为法人的，需由代表其参与网上竞价的自然人亲自办理成交确认手续，并提供以下资料：</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（1）本人身份证原件和正反面复印件3份（加盖单位公章）；</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（2）《法人机构委托代理人竞拍车辆证明书》（请在交易中心网站下载填写，并加盖单位公章）；</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（3）单位《组织机构代码证》或三证合一的《营业执照》原件和复印件3份（加盖单位公章）；</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（4）单位法定代表人身份证复印件3份（加盖单位公章）。</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（四）款项支付注意事项</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1、买受人通过银行转账方式交纳成交价款、拍卖佣金及过户相关税费，不接受现金交款。</w:t>
      </w:r>
      <w:r>
        <w:rPr>
          <w:rFonts w:ascii="仿宋" w:hAnsi="仿宋" w:eastAsia="仿宋" w:cs="Tahoma"/>
          <w:b/>
          <w:bCs/>
          <w:color w:val="333333"/>
          <w:spacing w:val="13"/>
          <w:sz w:val="30"/>
          <w:szCs w:val="30"/>
        </w:rPr>
        <w:t>采用转账方式付款的，以银行到账时间为准，转账时须使用买受人本人银行账户进行转账，并在备注栏（或用途栏）中注明所竞买车辆的“编号及车牌号”，否则导致无法核实账款的事项由买受人自行负责。转账支付时若需第三方代付，请当场与交易中心和拍卖机构签署《第三方代付协议》。</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收款账户如下：</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户</w:t>
      </w:r>
      <w:r>
        <w:rPr>
          <w:rFonts w:ascii="Tahoma" w:hAnsi="Tahoma" w:eastAsia="仿宋" w:cs="Tahoma"/>
          <w:b/>
          <w:bCs/>
          <w:color w:val="333333"/>
          <w:spacing w:val="13"/>
          <w:sz w:val="30"/>
          <w:szCs w:val="30"/>
        </w:rPr>
        <w:t>  </w:t>
      </w:r>
      <w:r>
        <w:rPr>
          <w:rFonts w:ascii="仿宋" w:hAnsi="仿宋" w:eastAsia="仿宋" w:cs="Tahoma"/>
          <w:b/>
          <w:bCs/>
          <w:color w:val="333333"/>
          <w:spacing w:val="13"/>
          <w:sz w:val="30"/>
          <w:szCs w:val="30"/>
        </w:rPr>
        <w:t>名：</w:t>
      </w:r>
      <w:r>
        <w:rPr>
          <w:rFonts w:ascii="Tahoma" w:hAnsi="Tahoma" w:eastAsia="仿宋" w:cs="Tahoma"/>
          <w:b/>
          <w:bCs/>
          <w:color w:val="333333"/>
          <w:spacing w:val="13"/>
          <w:sz w:val="30"/>
          <w:szCs w:val="30"/>
          <w:u w:val="single"/>
        </w:rPr>
        <w:t>  </w:t>
      </w:r>
      <w:r>
        <w:rPr>
          <w:rFonts w:ascii="仿宋" w:hAnsi="仿宋" w:eastAsia="仿宋" w:cs="Tahoma"/>
          <w:b/>
          <w:bCs/>
          <w:color w:val="333333"/>
          <w:spacing w:val="13"/>
          <w:sz w:val="30"/>
          <w:szCs w:val="30"/>
          <w:u w:val="single"/>
        </w:rPr>
        <w:t>荆州市产权交易中心</w:t>
      </w:r>
      <w:r>
        <w:rPr>
          <w:rFonts w:ascii="Tahoma" w:hAnsi="Tahoma" w:eastAsia="仿宋" w:cs="Tahoma"/>
          <w:b/>
          <w:bCs/>
          <w:color w:val="333333"/>
          <w:spacing w:val="13"/>
          <w:sz w:val="30"/>
          <w:szCs w:val="30"/>
          <w:u w:val="single"/>
        </w:rPr>
        <w:t>     </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账</w:t>
      </w:r>
      <w:r>
        <w:rPr>
          <w:rFonts w:ascii="Tahoma" w:hAnsi="Tahoma" w:eastAsia="仿宋" w:cs="Tahoma"/>
          <w:b/>
          <w:bCs/>
          <w:color w:val="333333"/>
          <w:spacing w:val="13"/>
          <w:sz w:val="30"/>
          <w:szCs w:val="30"/>
        </w:rPr>
        <w:t>  </w:t>
      </w:r>
      <w:r>
        <w:rPr>
          <w:rFonts w:ascii="仿宋" w:hAnsi="仿宋" w:eastAsia="仿宋" w:cs="Tahoma"/>
          <w:b/>
          <w:bCs/>
          <w:color w:val="333333"/>
          <w:spacing w:val="13"/>
          <w:sz w:val="30"/>
          <w:szCs w:val="30"/>
        </w:rPr>
        <w:t>号：</w:t>
      </w:r>
      <w:r>
        <w:rPr>
          <w:rFonts w:ascii="Tahoma" w:hAnsi="Tahoma" w:eastAsia="仿宋" w:cs="Tahoma"/>
          <w:b/>
          <w:bCs/>
          <w:color w:val="333333"/>
          <w:spacing w:val="13"/>
          <w:sz w:val="30"/>
          <w:szCs w:val="30"/>
          <w:u w:val="single"/>
        </w:rPr>
        <w:t>   </w:t>
      </w:r>
      <w:r>
        <w:rPr>
          <w:rFonts w:ascii="仿宋" w:hAnsi="仿宋" w:eastAsia="仿宋" w:cs="Tahoma"/>
          <w:b/>
          <w:bCs/>
          <w:color w:val="333333"/>
          <w:spacing w:val="13"/>
          <w:sz w:val="30"/>
          <w:szCs w:val="30"/>
          <w:u w:val="single"/>
        </w:rPr>
        <w:t>5651</w:t>
      </w:r>
      <w:r>
        <w:rPr>
          <w:rFonts w:hint="eastAsia" w:ascii="仿宋" w:hAnsi="仿宋" w:eastAsia="仿宋" w:cs="Tahoma"/>
          <w:b/>
          <w:bCs/>
          <w:color w:val="333333"/>
          <w:spacing w:val="13"/>
          <w:sz w:val="30"/>
          <w:szCs w:val="30"/>
          <w:u w:val="single"/>
        </w:rPr>
        <w:t xml:space="preserve"> </w:t>
      </w:r>
      <w:r>
        <w:rPr>
          <w:rFonts w:ascii="仿宋" w:hAnsi="仿宋" w:eastAsia="仿宋" w:cs="Tahoma"/>
          <w:b/>
          <w:bCs/>
          <w:color w:val="333333"/>
          <w:spacing w:val="13"/>
          <w:sz w:val="30"/>
          <w:szCs w:val="30"/>
          <w:u w:val="single"/>
        </w:rPr>
        <w:t>6868</w:t>
      </w:r>
      <w:r>
        <w:rPr>
          <w:rFonts w:hint="eastAsia" w:ascii="仿宋" w:hAnsi="仿宋" w:eastAsia="仿宋" w:cs="Tahoma"/>
          <w:b/>
          <w:bCs/>
          <w:color w:val="333333"/>
          <w:spacing w:val="13"/>
          <w:sz w:val="30"/>
          <w:szCs w:val="30"/>
          <w:u w:val="single"/>
        </w:rPr>
        <w:t xml:space="preserve"> </w:t>
      </w:r>
      <w:r>
        <w:rPr>
          <w:rFonts w:ascii="仿宋" w:hAnsi="仿宋" w:eastAsia="仿宋" w:cs="Tahoma"/>
          <w:b/>
          <w:bCs/>
          <w:color w:val="333333"/>
          <w:spacing w:val="13"/>
          <w:sz w:val="30"/>
          <w:szCs w:val="30"/>
          <w:u w:val="single"/>
        </w:rPr>
        <w:t>1456</w:t>
      </w:r>
      <w:r>
        <w:rPr>
          <w:rFonts w:ascii="Tahoma" w:hAnsi="Tahoma" w:eastAsia="仿宋" w:cs="Tahoma"/>
          <w:b/>
          <w:bCs/>
          <w:color w:val="333333"/>
          <w:spacing w:val="13"/>
          <w:sz w:val="30"/>
          <w:szCs w:val="30"/>
          <w:u w:val="single"/>
        </w:rPr>
        <w:t> </w:t>
      </w:r>
      <w:r>
        <w:rPr>
          <w:rFonts w:hint="eastAsia" w:ascii="Tahoma" w:hAnsi="Tahoma" w:eastAsia="仿宋" w:cs="Tahoma"/>
          <w:b/>
          <w:bCs/>
          <w:color w:val="333333"/>
          <w:spacing w:val="13"/>
          <w:sz w:val="30"/>
          <w:szCs w:val="30"/>
          <w:u w:val="single"/>
        </w:rPr>
        <w:t xml:space="preserve">   </w:t>
      </w:r>
      <w:r>
        <w:rPr>
          <w:rFonts w:ascii="Tahoma" w:hAnsi="Tahoma" w:eastAsia="仿宋" w:cs="Tahoma"/>
          <w:b/>
          <w:bCs/>
          <w:color w:val="333333"/>
          <w:spacing w:val="13"/>
          <w:sz w:val="30"/>
          <w:szCs w:val="30"/>
          <w:u w:val="single"/>
        </w:rPr>
        <w:t> </w:t>
      </w:r>
      <w:r>
        <w:rPr>
          <w:rFonts w:ascii="仿宋" w:hAnsi="仿宋" w:eastAsia="仿宋" w:cs="Tahoma"/>
          <w:b/>
          <w:bCs/>
          <w:color w:val="333333"/>
          <w:spacing w:val="13"/>
          <w:sz w:val="30"/>
          <w:szCs w:val="30"/>
          <w:u w:val="single"/>
        </w:rPr>
        <w:t xml:space="preserve"> </w:t>
      </w:r>
      <w:r>
        <w:rPr>
          <w:rFonts w:ascii="Tahoma" w:hAnsi="Tahoma" w:eastAsia="仿宋" w:cs="Tahoma"/>
          <w:b/>
          <w:bCs/>
          <w:color w:val="333333"/>
          <w:spacing w:val="13"/>
          <w:sz w:val="30"/>
          <w:szCs w:val="30"/>
          <w:u w:val="single"/>
        </w:rPr>
        <w:t>  </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开户行：</w:t>
      </w:r>
      <w:r>
        <w:rPr>
          <w:rFonts w:ascii="Tahoma" w:hAnsi="Tahoma" w:eastAsia="仿宋" w:cs="Tahoma"/>
          <w:b/>
          <w:bCs/>
          <w:color w:val="333333"/>
          <w:spacing w:val="13"/>
          <w:sz w:val="30"/>
          <w:szCs w:val="30"/>
          <w:u w:val="single"/>
        </w:rPr>
        <w:t>   </w:t>
      </w:r>
      <w:r>
        <w:rPr>
          <w:rFonts w:ascii="仿宋" w:hAnsi="仿宋" w:eastAsia="仿宋" w:cs="Tahoma"/>
          <w:b/>
          <w:bCs/>
          <w:color w:val="333333"/>
          <w:spacing w:val="13"/>
          <w:sz w:val="30"/>
          <w:szCs w:val="30"/>
          <w:u w:val="single"/>
        </w:rPr>
        <w:t>中国银行荆州大桥支行</w:t>
      </w:r>
      <w:r>
        <w:rPr>
          <w:rFonts w:ascii="Tahoma" w:hAnsi="Tahoma" w:eastAsia="仿宋" w:cs="Tahoma"/>
          <w:b/>
          <w:bCs/>
          <w:color w:val="333333"/>
          <w:spacing w:val="13"/>
          <w:sz w:val="30"/>
          <w:szCs w:val="30"/>
          <w:u w:val="single"/>
        </w:rPr>
        <w:t>    </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特别提示：根据与淘宝网的约定，本批次拍卖车辆成交价款由荆州市产权交易中心向买受人按上述规定直接通过金融机构收取，不接受淘宝网价款支付和退货相关规则约束，买受人请勿通过淘宝网和支付宝在线付款。</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2、买受人完成全部款项的支付手续后，交易中心和拍卖机构向其出具：</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成交价款收据、拍卖佣金发票、二手车过户发票</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五、拍卖成交后车辆过户</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（一）</w:t>
      </w:r>
      <w:r>
        <w:rPr>
          <w:rFonts w:hint="eastAsia" w:ascii="仿宋" w:hAnsi="仿宋" w:eastAsia="仿宋" w:cs="Tahoma"/>
          <w:color w:val="333333"/>
          <w:spacing w:val="13"/>
          <w:sz w:val="30"/>
          <w:szCs w:val="30"/>
        </w:rPr>
        <w:t>拍卖成交车辆的过户手续由买受人自行负责办理</w:t>
      </w:r>
      <w:r>
        <w:rPr>
          <w:rFonts w:ascii="仿宋" w:hAnsi="仿宋" w:eastAsia="仿宋" w:cs="Tahoma"/>
          <w:color w:val="333333"/>
          <w:spacing w:val="13"/>
          <w:sz w:val="30"/>
          <w:szCs w:val="30"/>
        </w:rPr>
        <w:t>。车辆过户手续完成时间依车管部门的办理时间确定。</w:t>
      </w:r>
      <w:r>
        <w:rPr>
          <w:rFonts w:ascii="仿宋" w:hAnsi="仿宋" w:eastAsia="仿宋" w:cs="Tahoma"/>
          <w:b/>
          <w:bCs/>
          <w:color w:val="333333"/>
          <w:spacing w:val="13"/>
          <w:sz w:val="30"/>
          <w:szCs w:val="30"/>
        </w:rPr>
        <w:t>因买受人原因无法在竞价结束后7个工作日内（不含竞价结束当日）办理完成车辆转移登记（包括外迁提档）手续，买受人须按逾期天数及罚金标准（50元/每日每辆车）计算缴纳违约金（逾期天数以登记证转移登记日期为准）。</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（二）非荆州市牌照的车辆过户手续由买受人自行办理，过户时需提车的须先查验交强险是否在有效期内，然后签订《提车过户承诺书》，从提车之日起，过户手续须在10个工作日内完成，</w:t>
      </w:r>
      <w:r>
        <w:rPr>
          <w:rFonts w:ascii="仿宋" w:hAnsi="仿宋" w:eastAsia="仿宋" w:cs="Tahoma"/>
          <w:b/>
          <w:bCs/>
          <w:color w:val="333333"/>
          <w:spacing w:val="13"/>
          <w:sz w:val="30"/>
          <w:szCs w:val="30"/>
        </w:rPr>
        <w:t>买受人逾期未完成过户和提交已过户资料的，每逾期1日须支付违约金200元，违约金从过户押金中扣除。</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（三）车辆落户地为荆州本市的，买受人为非荆州市居民户籍的，需提供荆州市居住证原件和复印件；买受人为法人的，《组织机构代码证》或三证合一的《营业执照》住址须在荆州市。</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（四）落户到荆州市以外的车辆和非荆州市牌照的车辆，由于各地车辆管理部门对车辆入籍有不同规定，请买受人自行详细了解转入地的车辆管理政策、限购政策和环保政策等规定。</w:t>
      </w:r>
      <w:r>
        <w:rPr>
          <w:rFonts w:ascii="仿宋" w:hAnsi="仿宋" w:eastAsia="仿宋" w:cs="Tahoma"/>
          <w:b/>
          <w:bCs/>
          <w:color w:val="333333"/>
          <w:spacing w:val="13"/>
          <w:sz w:val="30"/>
          <w:szCs w:val="30"/>
        </w:rPr>
        <w:t>因以转入地车辆管理所不接收为由而造成的一切损失，均由买受人承担，交易中心、拍卖机构不予退款和退车。</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（五）荆州市牌照车辆办理过户时，按规定需要买受人到场的，买受人应当按照拍卖机构的通知准时到场，否则，责任自负。</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（六）竞买成交的车辆，按规定须重新选择车牌（二手车只能10选1），</w:t>
      </w:r>
      <w:r>
        <w:rPr>
          <w:rFonts w:ascii="仿宋" w:hAnsi="仿宋" w:eastAsia="仿宋" w:cs="Tahoma"/>
          <w:b/>
          <w:bCs/>
          <w:color w:val="333333"/>
          <w:spacing w:val="13"/>
          <w:sz w:val="30"/>
          <w:szCs w:val="30"/>
        </w:rPr>
        <w:t>不得继续保留和使用原车牌，</w:t>
      </w:r>
      <w:r>
        <w:rPr>
          <w:rFonts w:ascii="仿宋" w:hAnsi="仿宋" w:eastAsia="仿宋" w:cs="Tahoma"/>
          <w:color w:val="333333"/>
          <w:spacing w:val="13"/>
          <w:sz w:val="30"/>
          <w:szCs w:val="30"/>
        </w:rPr>
        <w:t>原车牌由公安交通管理部门收回处理。</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（七）竞买成交车辆原保险未到期的免费移交给买受人，需要办理保险变更手续的，由买受人自行办理。</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（八）根据相关部门的规定,若竞买车辆为原执法车辆的,</w:t>
      </w:r>
      <w:r>
        <w:rPr>
          <w:rFonts w:ascii="Tahoma" w:hAnsi="Tahoma" w:eastAsia="仿宋" w:cs="Tahoma"/>
          <w:color w:val="333333"/>
          <w:spacing w:val="13"/>
          <w:sz w:val="30"/>
          <w:szCs w:val="30"/>
        </w:rPr>
        <w:t> </w:t>
      </w:r>
      <w:r>
        <w:rPr>
          <w:rFonts w:ascii="仿宋" w:hAnsi="仿宋" w:eastAsia="仿宋" w:cs="Tahoma"/>
          <w:color w:val="333333"/>
          <w:spacing w:val="13"/>
          <w:sz w:val="30"/>
          <w:szCs w:val="30"/>
        </w:rPr>
        <w:t>买受人缴清成交价款后，需改变原执法车辆的车身颜色后才能办理车辆过户手续。改变车身颜色产生的一切费用由买受人自行承担。</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买受人若提车改变车身颜色手续需与拍卖人另行约定。</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（九）竞买成交车辆违章记录按规定由车主单位负责消除，如果办理过户时发现有未消除的违章记录，由交易中心协调处理后再行办理过户手续。</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六、车辆过户手续确认</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买受人办理完结车辆转移登记过户手续后，将该车辆新核发的行驶证、机动车登记证书原件以及各复印件3份送至交易中心，由交易中心查验原件确认无误后，方可退还过户保证金。落户到荆州市以外的车辆的过户押金将由荆州市产权交易中心在收到过户证明资料后的3个工作日内全额无息退还。</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七、提车</w:t>
      </w:r>
    </w:p>
    <w:p>
      <w:pPr>
        <w:pStyle w:val="4"/>
        <w:spacing w:before="0" w:beforeAutospacing="0" w:after="0" w:afterAutospacing="0" w:line="301" w:lineRule="atLeast"/>
        <w:ind w:firstLine="63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（一）因拍卖车辆长时间封存停放，部分车辆可能存在油箱无油、电瓶无电、轮胎无气、不能启动等情况，买受人在提车时遇到上述情况，由买受人自行解决。拍卖机构不提供车辆车牌拆装及车辆维修等服务。</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（二）买受人提车后，该车辆发生的违章违法、车辆损失、交通事故等一切责任和损失由买受人全部承担，与原车主单位、交易中心、拍卖机构无关。</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Tahoma" w:hAnsi="Tahoma" w:eastAsia="仿宋" w:cs="Tahoma"/>
          <w:b/>
          <w:bCs/>
          <w:color w:val="333333"/>
          <w:spacing w:val="13"/>
          <w:sz w:val="30"/>
          <w:szCs w:val="30"/>
        </w:rPr>
        <w:t> </w:t>
      </w:r>
      <w:r>
        <w:rPr>
          <w:rFonts w:ascii="仿宋" w:hAnsi="仿宋" w:eastAsia="仿宋" w:cs="Tahoma"/>
          <w:b/>
          <w:bCs/>
          <w:color w:val="333333"/>
          <w:spacing w:val="13"/>
          <w:sz w:val="30"/>
          <w:szCs w:val="30"/>
        </w:rPr>
        <w:t>八、重要提示</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（一）车辆竞价拍卖的各种文件、表格资料和系统中所涉及的金额均为人民币。</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二）所有拍卖车辆均按标的现状展示及拍卖，买受人应当在规定时间到展示现场对车辆现状、配置和相关信息进行实地查验，并慎重选择竞拍车辆和出价。荆州市产权交易中心、淘宝网以及《拍卖车辆明细表》中对车辆的描述和相关信息仅供竞买人参考，其与车辆实际情况不一致的，以车辆实际情况为准和交割，竞买人对发布信息有疑问的应当向展示现场工作人员提出咨询，竞买人一旦参与报价则视为对此知悉和接受，对发布的车辆信息没有疑问和异议，并自行承担竞买风险，交易中心、拍卖机构不接受买受人以此为由的退车要求。</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（三）竞买人须妥善保管本人的账户名称及密码，任何以注册账户登录和参与竞买的操作，均视为本人的行为，交易中心、拍卖机构及淘宝网均不承担任何责任。</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（四）办理车辆过户的主体一般应当与竞买人在淘宝注册并实名认证的竞买主体为同一人。若不一致，应在拍卖机构签署《委托代理人竞拍车辆证明书》。</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五）若因车辆本身原因（买受人提车后责任除外）或车主单位原因，经交管部门确认无法办理过户或提档手续的，由拍卖机构、交易中心将已收取的拍卖佣金、成交价款、过户押金、相关税费等款项全额无息退还，交易中心、拍卖机构及车主单位方不承担其他费用。车辆一旦完成过户手续，则不接受任何退车退款要求。</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（六）因竞买人如下行为产生的一切后果，由竞买人自行承担。</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1、因买受人自身原因未在公告规定时间内到车辆展示现场对车辆现状、配置和车辆相关信息进行实地查验细节、衡量车况而导致其竞得车辆的实际情况与交易中心、拍卖人在网站上公布的《拍卖车辆明细表》、《事业单位车辆评估技术状况表》中对车辆的描述和相关信息不一致的；</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2、因淘宝用户账户、支付宝账户注册不及时或保证金交纳不及时而导致注册账户无法参与竞买的；</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3、所填写的信息不真实、不准确或不完整而造成注册账户无法激活、竞买保证金无法交纳退还、车辆转移登记手续及提档手续无法办理的；</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4、未及时关注相关竞价活动信息的；</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5、由于竞买人自身的终端设备和网络异常等原因导致无法正常报价的；</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6、网络竞价的时间以竞价页面时间为准，由于竞买人自身终端设备时间与竞价页面时间不符而导致未按时参与竞价的。</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（七）因不可抗力、软硬件（技术）故障、非法入侵、恶意攻击等原因而导致网站服务异常、网络竞价中断或竞价结果异常的，交易各方均不承担责任。</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九、其他事项</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1、车改车辆网络竞价拍卖的《拍卖公告》、《竞买规则及须知》等规定和网络竞价系列资料，均作为《网络竞价成交确认书》的有效附件，并与其具有同等的法律效力。</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2、若因情况变化，交易中心有权对本须知进行修改，具体以荆州市产权交易网发布的每批次车辆《拍卖公告》和《竞买规则及须知》或补充、修改通知等内容为准。</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3、竞买业务咨询电话</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荆州市产权交易中心：</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固定电话：</w:t>
      </w:r>
      <w:r>
        <w:rPr>
          <w:rFonts w:ascii="Tahoma" w:hAnsi="Tahoma" w:eastAsia="仿宋" w:cs="Tahoma"/>
          <w:color w:val="333333"/>
          <w:spacing w:val="13"/>
          <w:sz w:val="30"/>
          <w:szCs w:val="30"/>
        </w:rPr>
        <w:t> </w:t>
      </w:r>
      <w:r>
        <w:rPr>
          <w:rFonts w:ascii="仿宋" w:hAnsi="仿宋" w:eastAsia="仿宋" w:cs="Tahoma"/>
          <w:color w:val="333333"/>
          <w:spacing w:val="13"/>
          <w:sz w:val="30"/>
          <w:szCs w:val="30"/>
        </w:rPr>
        <w:t>0716-4088513</w:t>
      </w:r>
      <w:r>
        <w:rPr>
          <w:rFonts w:ascii="Tahoma" w:hAnsi="Tahoma" w:eastAsia="仿宋" w:cs="Tahoma"/>
          <w:color w:val="333333"/>
          <w:spacing w:val="13"/>
          <w:sz w:val="30"/>
          <w:szCs w:val="30"/>
        </w:rPr>
        <w:t>   </w:t>
      </w:r>
      <w:r>
        <w:rPr>
          <w:rFonts w:ascii="仿宋" w:hAnsi="仿宋" w:eastAsia="仿宋" w:cs="Tahoma"/>
          <w:color w:val="333333"/>
          <w:spacing w:val="13"/>
          <w:sz w:val="30"/>
          <w:szCs w:val="30"/>
        </w:rPr>
        <w:t>李经理</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湖北同源拍卖有限责任公司：</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固定电话：</w:t>
      </w:r>
      <w:r>
        <w:rPr>
          <w:rFonts w:ascii="Tahoma" w:hAnsi="Tahoma" w:eastAsia="仿宋" w:cs="Tahoma"/>
          <w:color w:val="333333"/>
          <w:spacing w:val="13"/>
          <w:sz w:val="30"/>
          <w:szCs w:val="30"/>
        </w:rPr>
        <w:t> </w:t>
      </w:r>
      <w:r>
        <w:rPr>
          <w:rFonts w:ascii="仿宋" w:hAnsi="仿宋" w:eastAsia="仿宋" w:cs="Tahoma"/>
          <w:color w:val="333333"/>
          <w:spacing w:val="13"/>
          <w:sz w:val="30"/>
          <w:szCs w:val="30"/>
        </w:rPr>
        <w:t>0716-4135188</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手机：</w:t>
      </w:r>
      <w:r>
        <w:rPr>
          <w:rFonts w:ascii="Tahoma" w:hAnsi="Tahoma" w:eastAsia="仿宋" w:cs="Tahoma"/>
          <w:color w:val="333333"/>
          <w:spacing w:val="13"/>
          <w:sz w:val="30"/>
          <w:szCs w:val="30"/>
        </w:rPr>
        <w:t> </w:t>
      </w:r>
      <w:r>
        <w:rPr>
          <w:rFonts w:ascii="仿宋" w:hAnsi="仿宋" w:eastAsia="仿宋" w:cs="Tahoma"/>
          <w:color w:val="333333"/>
          <w:spacing w:val="13"/>
          <w:sz w:val="30"/>
          <w:szCs w:val="30"/>
        </w:rPr>
        <w:t>13593887639</w:t>
      </w:r>
      <w:r>
        <w:rPr>
          <w:rFonts w:ascii="Tahoma" w:hAnsi="Tahoma" w:eastAsia="仿宋" w:cs="Tahoma"/>
          <w:color w:val="333333"/>
          <w:spacing w:val="13"/>
          <w:sz w:val="30"/>
          <w:szCs w:val="30"/>
        </w:rPr>
        <w:t>  </w:t>
      </w:r>
      <w:r>
        <w:rPr>
          <w:rFonts w:ascii="仿宋" w:hAnsi="仿宋" w:eastAsia="仿宋" w:cs="Tahoma"/>
          <w:color w:val="333333"/>
          <w:spacing w:val="13"/>
          <w:sz w:val="30"/>
          <w:szCs w:val="30"/>
        </w:rPr>
        <w:t>宋经理</w:t>
      </w:r>
    </w:p>
    <w:p>
      <w:pPr>
        <w:pStyle w:val="4"/>
        <w:spacing w:before="0" w:beforeAutospacing="0" w:after="0" w:afterAutospacing="0" w:line="301" w:lineRule="atLeast"/>
        <w:ind w:firstLine="1836"/>
        <w:textAlignment w:val="baseline"/>
        <w:rPr>
          <w:rFonts w:ascii="仿宋" w:hAnsi="仿宋" w:eastAsia="仿宋" w:cs="Tahoma"/>
          <w:color w:val="666666"/>
          <w:sz w:val="30"/>
          <w:szCs w:val="30"/>
        </w:rPr>
      </w:pPr>
      <w:r>
        <w:rPr>
          <w:rFonts w:ascii="仿宋" w:hAnsi="仿宋" w:eastAsia="仿宋" w:cs="Tahoma"/>
          <w:color w:val="333333"/>
          <w:spacing w:val="13"/>
          <w:sz w:val="30"/>
          <w:szCs w:val="30"/>
        </w:rPr>
        <w:t>13797434200</w:t>
      </w:r>
      <w:r>
        <w:rPr>
          <w:rFonts w:ascii="Tahoma" w:hAnsi="Tahoma" w:eastAsia="仿宋" w:cs="Tahoma"/>
          <w:color w:val="333333"/>
          <w:spacing w:val="13"/>
          <w:sz w:val="30"/>
          <w:szCs w:val="30"/>
        </w:rPr>
        <w:t> </w:t>
      </w:r>
      <w:r>
        <w:rPr>
          <w:rFonts w:ascii="仿宋" w:hAnsi="仿宋" w:eastAsia="仿宋" w:cs="Tahoma"/>
          <w:color w:val="333333"/>
          <w:spacing w:val="13"/>
          <w:sz w:val="30"/>
          <w:szCs w:val="30"/>
        </w:rPr>
        <w:t>余经理</w:t>
      </w:r>
      <w:r>
        <w:rPr>
          <w:rFonts w:ascii="Tahoma" w:hAnsi="Tahoma" w:eastAsia="仿宋" w:cs="Tahoma"/>
          <w:color w:val="333333"/>
          <w:spacing w:val="13"/>
          <w:sz w:val="30"/>
          <w:szCs w:val="30"/>
        </w:rPr>
        <w:t>        </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湖北点石拍卖有限公司：</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固定电话：0716-8525550</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手机：13627161500</w:t>
      </w:r>
      <w:r>
        <w:rPr>
          <w:rFonts w:ascii="Tahoma" w:hAnsi="Tahoma" w:eastAsia="仿宋" w:cs="Tahoma"/>
          <w:color w:val="333333"/>
          <w:spacing w:val="13"/>
          <w:sz w:val="30"/>
          <w:szCs w:val="30"/>
        </w:rPr>
        <w:t>  </w:t>
      </w:r>
      <w:r>
        <w:rPr>
          <w:rFonts w:ascii="仿宋" w:hAnsi="仿宋" w:eastAsia="仿宋" w:cs="Tahoma"/>
          <w:color w:val="333333"/>
          <w:spacing w:val="13"/>
          <w:sz w:val="30"/>
          <w:szCs w:val="30"/>
        </w:rPr>
        <w:t>施经理</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Tahoma" w:hAnsi="Tahoma" w:eastAsia="仿宋" w:cs="Tahoma"/>
          <w:color w:val="333333"/>
          <w:spacing w:val="13"/>
          <w:sz w:val="30"/>
          <w:szCs w:val="30"/>
        </w:rPr>
        <w:t>   </w:t>
      </w:r>
      <w:r>
        <w:rPr>
          <w:rFonts w:ascii="仿宋" w:hAnsi="仿宋" w:eastAsia="仿宋" w:cs="Tahoma"/>
          <w:color w:val="333333"/>
          <w:spacing w:val="13"/>
          <w:sz w:val="30"/>
          <w:szCs w:val="30"/>
        </w:rPr>
        <w:t>15342960221</w:t>
      </w:r>
      <w:r>
        <w:rPr>
          <w:rFonts w:ascii="Tahoma" w:hAnsi="Tahoma" w:eastAsia="仿宋" w:cs="Tahoma"/>
          <w:color w:val="333333"/>
          <w:spacing w:val="13"/>
          <w:sz w:val="30"/>
          <w:szCs w:val="30"/>
        </w:rPr>
        <w:t> </w:t>
      </w:r>
      <w:r>
        <w:rPr>
          <w:rFonts w:ascii="仿宋" w:hAnsi="仿宋" w:eastAsia="仿宋" w:cs="Tahoma"/>
          <w:color w:val="333333"/>
          <w:spacing w:val="13"/>
          <w:sz w:val="30"/>
          <w:szCs w:val="30"/>
        </w:rPr>
        <w:t>丁经理</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4、二手车鉴定评估机构咨询电话</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Tahoma" w:hAnsi="Tahoma" w:eastAsia="仿宋" w:cs="Tahoma"/>
          <w:color w:val="333333"/>
          <w:spacing w:val="13"/>
          <w:sz w:val="30"/>
          <w:szCs w:val="30"/>
        </w:rPr>
        <w:t> </w:t>
      </w:r>
      <w:r>
        <w:rPr>
          <w:rFonts w:ascii="仿宋" w:hAnsi="仿宋" w:eastAsia="仿宋" w:cs="Tahoma"/>
          <w:color w:val="333333"/>
          <w:spacing w:val="13"/>
          <w:sz w:val="30"/>
          <w:szCs w:val="30"/>
        </w:rPr>
        <w:t>五环评估：13872356938</w:t>
      </w:r>
      <w:r>
        <w:rPr>
          <w:rFonts w:ascii="Tahoma" w:hAnsi="Tahoma" w:eastAsia="仿宋" w:cs="Tahoma"/>
          <w:color w:val="333333"/>
          <w:spacing w:val="13"/>
          <w:sz w:val="30"/>
          <w:szCs w:val="30"/>
        </w:rPr>
        <w:t>  </w:t>
      </w:r>
      <w:r>
        <w:rPr>
          <w:rFonts w:ascii="仿宋" w:hAnsi="仿宋" w:eastAsia="仿宋" w:cs="Tahoma"/>
          <w:color w:val="333333"/>
          <w:spacing w:val="13"/>
          <w:sz w:val="30"/>
          <w:szCs w:val="30"/>
        </w:rPr>
        <w:t>张经理</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5、淘宝网技术咨询电话</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淘宝网咨询电话：400-822-2870；</w:t>
      </w:r>
    </w:p>
    <w:p>
      <w:pPr>
        <w:pStyle w:val="4"/>
        <w:spacing w:before="0" w:beforeAutospacing="0" w:after="0" w:afterAutospacing="0" w:line="301" w:lineRule="atLeast"/>
        <w:ind w:firstLine="565"/>
        <w:textAlignment w:val="baseline"/>
        <w:rPr>
          <w:rFonts w:ascii="仿宋" w:hAnsi="仿宋" w:eastAsia="仿宋" w:cs="Tahoma"/>
          <w:color w:val="666666"/>
          <w:sz w:val="30"/>
          <w:szCs w:val="30"/>
        </w:rPr>
      </w:pPr>
      <w:r>
        <w:rPr>
          <w:rFonts w:ascii="仿宋" w:hAnsi="仿宋" w:eastAsia="仿宋" w:cs="Tahoma"/>
          <w:b/>
          <w:bCs/>
          <w:color w:val="333333"/>
          <w:spacing w:val="13"/>
          <w:sz w:val="30"/>
          <w:szCs w:val="30"/>
        </w:rPr>
        <w:t>支付宝：95188</w:t>
      </w:r>
    </w:p>
    <w:p>
      <w:pPr>
        <w:pStyle w:val="4"/>
        <w:spacing w:before="0" w:beforeAutospacing="0" w:after="0" w:afterAutospacing="0" w:line="301" w:lineRule="atLeast"/>
        <w:ind w:firstLine="563"/>
        <w:textAlignment w:val="baseline"/>
        <w:rPr>
          <w:rFonts w:ascii="仿宋" w:hAnsi="仿宋" w:eastAsia="仿宋" w:cs="Tahoma"/>
          <w:color w:val="666666"/>
          <w:sz w:val="30"/>
          <w:szCs w:val="30"/>
        </w:rPr>
      </w:pPr>
      <w:r>
        <w:rPr>
          <w:rFonts w:ascii="仿宋" w:hAnsi="仿宋" w:eastAsia="仿宋" w:cs="Tahoma"/>
          <w:color w:val="333333"/>
          <w:spacing w:val="13"/>
          <w:sz w:val="30"/>
          <w:szCs w:val="30"/>
        </w:rPr>
        <w:t>6、本须知最终解释权归荆州市产权交易中心所有。</w:t>
      </w:r>
      <w:r>
        <w:rPr>
          <w:rFonts w:hint="eastAsia"/>
          <w:color w:val="333333"/>
          <w:spacing w:val="13"/>
          <w:sz w:val="30"/>
          <w:szCs w:val="30"/>
        </w:rPr>
        <w:t> </w:t>
      </w:r>
    </w:p>
    <w:p>
      <w:pPr>
        <w:pStyle w:val="4"/>
        <w:spacing w:before="0" w:beforeAutospacing="0" w:after="0" w:afterAutospacing="0" w:line="301" w:lineRule="atLeast"/>
        <w:ind w:firstLine="334"/>
        <w:textAlignment w:val="baseline"/>
        <w:rPr>
          <w:rFonts w:ascii="仿宋" w:hAnsi="仿宋" w:eastAsia="仿宋" w:cs="Tahoma"/>
          <w:color w:val="666666"/>
          <w:sz w:val="30"/>
          <w:szCs w:val="30"/>
        </w:rPr>
      </w:pPr>
      <w:r>
        <w:rPr>
          <w:rFonts w:hint="eastAsia"/>
          <w:color w:val="333333"/>
          <w:spacing w:val="13"/>
          <w:sz w:val="30"/>
          <w:szCs w:val="30"/>
        </w:rPr>
        <w:t> </w:t>
      </w:r>
    </w:p>
    <w:p>
      <w:pPr>
        <w:pStyle w:val="4"/>
        <w:spacing w:before="0" w:beforeAutospacing="0" w:after="0" w:afterAutospacing="0" w:line="301" w:lineRule="atLeast"/>
        <w:ind w:firstLine="334"/>
        <w:textAlignment w:val="baseline"/>
        <w:rPr>
          <w:rFonts w:ascii="仿宋" w:hAnsi="仿宋" w:eastAsia="仿宋" w:cs="Tahoma"/>
          <w:color w:val="666666"/>
          <w:sz w:val="30"/>
          <w:szCs w:val="30"/>
        </w:rPr>
      </w:pPr>
      <w:r>
        <w:rPr>
          <w:rFonts w:hint="eastAsia"/>
          <w:color w:val="333333"/>
          <w:spacing w:val="13"/>
          <w:sz w:val="30"/>
          <w:szCs w:val="30"/>
        </w:rPr>
        <w:t> </w:t>
      </w:r>
    </w:p>
    <w:p>
      <w:pPr>
        <w:pStyle w:val="4"/>
        <w:spacing w:before="0" w:beforeAutospacing="0" w:after="0" w:afterAutospacing="0" w:line="301" w:lineRule="atLeast"/>
        <w:ind w:firstLine="334"/>
        <w:jc w:val="right"/>
        <w:textAlignment w:val="baseline"/>
        <w:rPr>
          <w:rFonts w:ascii="仿宋" w:hAnsi="仿宋" w:eastAsia="仿宋" w:cs="Tahoma"/>
          <w:color w:val="666666"/>
          <w:sz w:val="30"/>
          <w:szCs w:val="30"/>
        </w:rPr>
      </w:pPr>
      <w:r>
        <w:rPr>
          <w:rFonts w:ascii="仿宋" w:hAnsi="仿宋" w:eastAsia="仿宋" w:cs="Tahoma"/>
          <w:color w:val="333333"/>
          <w:spacing w:val="13"/>
          <w:sz w:val="30"/>
          <w:szCs w:val="30"/>
        </w:rPr>
        <w:t>荆州市产权交易中心</w:t>
      </w:r>
    </w:p>
    <w:p>
      <w:pPr>
        <w:pStyle w:val="4"/>
        <w:spacing w:before="0" w:beforeAutospacing="0" w:after="0" w:afterAutospacing="0" w:line="301" w:lineRule="atLeast"/>
        <w:ind w:firstLine="334"/>
        <w:jc w:val="right"/>
        <w:textAlignment w:val="baseline"/>
        <w:rPr>
          <w:rFonts w:ascii="仿宋" w:hAnsi="仿宋" w:eastAsia="仿宋" w:cs="Tahoma"/>
          <w:color w:val="666666"/>
          <w:sz w:val="30"/>
          <w:szCs w:val="30"/>
        </w:rPr>
      </w:pPr>
      <w:r>
        <w:rPr>
          <w:rFonts w:ascii="仿宋" w:hAnsi="仿宋" w:eastAsia="仿宋" w:cs="Tahoma"/>
          <w:color w:val="333333"/>
          <w:spacing w:val="13"/>
          <w:sz w:val="30"/>
          <w:szCs w:val="30"/>
        </w:rPr>
        <w:t>湖北点石拍卖有限公司</w:t>
      </w:r>
    </w:p>
    <w:p>
      <w:pPr>
        <w:pStyle w:val="4"/>
        <w:spacing w:before="0" w:beforeAutospacing="0" w:after="0" w:afterAutospacing="0" w:line="301" w:lineRule="atLeast"/>
        <w:ind w:firstLine="334"/>
        <w:jc w:val="right"/>
        <w:textAlignment w:val="baseline"/>
        <w:rPr>
          <w:rFonts w:ascii="仿宋" w:hAnsi="仿宋" w:eastAsia="仿宋" w:cs="Tahoma"/>
          <w:color w:val="666666"/>
          <w:sz w:val="30"/>
          <w:szCs w:val="30"/>
        </w:rPr>
      </w:pPr>
      <w:r>
        <w:rPr>
          <w:rFonts w:ascii="仿宋" w:hAnsi="仿宋" w:eastAsia="仿宋" w:cs="Tahoma"/>
          <w:color w:val="333333"/>
          <w:spacing w:val="13"/>
          <w:sz w:val="30"/>
          <w:szCs w:val="30"/>
        </w:rPr>
        <w:t>湖北同源拍卖有限责任公司</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2C"/>
    <w:rsid w:val="000151B7"/>
    <w:rsid w:val="00560D2C"/>
    <w:rsid w:val="65F00AC7"/>
    <w:rsid w:val="785B4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1020</Words>
  <Characters>5817</Characters>
  <Lines>48</Lines>
  <Paragraphs>13</Paragraphs>
  <TotalTime>10</TotalTime>
  <ScaleCrop>false</ScaleCrop>
  <LinksUpToDate>false</LinksUpToDate>
  <CharactersWithSpaces>6824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2019-11-25T00:41:00Z</dcterms:created>
  <dc:creator>微软用户</dc:creator>
  <cp:lastModifiedBy>周炜</cp:lastModifiedBy>
  <cp:lastPrinted>2019-11-25T04:01:45Z</cp:lastPrinted>
  <dcterms:modified xsi:type="dcterms:W3CDTF">2019-11-25T04:03:53Z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